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61" w:rsidRDefault="00254CC5">
      <w:pPr>
        <w:pStyle w:val="Predefinito"/>
        <w:spacing w:line="360" w:lineRule="auto"/>
        <w:jc w:val="both"/>
      </w:pPr>
      <w:r>
        <w:rPr>
          <w:rFonts w:ascii="Bookman Old Style" w:hAnsi="Bookman Old Style" w:cs="Times New Roman"/>
          <w:u w:val="single"/>
        </w:rPr>
        <w:t>Raccomandata A/R</w:t>
      </w:r>
    </w:p>
    <w:p w:rsidR="00B40361" w:rsidRDefault="00254CC5" w:rsidP="004B087C">
      <w:pPr>
        <w:pStyle w:val="Predefinito"/>
        <w:numPr>
          <w:ilvl w:val="0"/>
          <w:numId w:val="2"/>
        </w:numPr>
        <w:spacing w:line="360" w:lineRule="auto"/>
      </w:pPr>
      <w:r>
        <w:rPr>
          <w:rFonts w:ascii="Bookman Old Style" w:hAnsi="Bookman Old Style" w:cs="Times New Roman"/>
        </w:rPr>
        <w:t>Ministero dell’Istruzione, dell’Università e della Ricerca</w:t>
      </w:r>
    </w:p>
    <w:p w:rsidR="00955C09" w:rsidRPr="00955C09" w:rsidRDefault="00955C09" w:rsidP="00955C09">
      <w:pPr>
        <w:pStyle w:val="Predefinito"/>
        <w:spacing w:line="360" w:lineRule="auto"/>
        <w:ind w:left="2700"/>
        <w:rPr>
          <w:rFonts w:ascii="Bookman Old Style" w:hAnsi="Bookman Old Style" w:cs="Times New Roman"/>
        </w:rPr>
      </w:pPr>
      <w:r w:rsidRPr="00955C09">
        <w:rPr>
          <w:rFonts w:ascii="Bookman Old Style" w:hAnsi="Bookman Old Style" w:cs="Times New Roman"/>
        </w:rPr>
        <w:t xml:space="preserve">C.A. Ministro </w:t>
      </w:r>
      <w:r w:rsidRPr="00955C09">
        <w:rPr>
          <w:rFonts w:ascii="Bookman Old Style" w:hAnsi="Bookman Old Style" w:cs="Times New Roman"/>
          <w:i/>
          <w:iCs/>
        </w:rPr>
        <w:t>pro tempore</w:t>
      </w:r>
    </w:p>
    <w:p w:rsidR="00B40361" w:rsidRDefault="00955C09">
      <w:pPr>
        <w:pStyle w:val="Predefinito"/>
        <w:spacing w:line="360" w:lineRule="auto"/>
      </w:pPr>
      <w:r>
        <w:rPr>
          <w:rFonts w:ascii="Bookman Old Style" w:hAnsi="Bookman Old Style" w:cs="Times New Roman"/>
        </w:rPr>
        <w:t xml:space="preserve">                                   </w:t>
      </w:r>
      <w:r w:rsidR="004B087C">
        <w:rPr>
          <w:rFonts w:ascii="Bookman Old Style" w:hAnsi="Bookman Old Style" w:cs="Times New Roman"/>
        </w:rPr>
        <w:t xml:space="preserve"> </w:t>
      </w:r>
      <w:r w:rsidR="00254CC5">
        <w:rPr>
          <w:rFonts w:ascii="Bookman Old Style" w:hAnsi="Bookman Old Style" w:cs="Times New Roman"/>
        </w:rPr>
        <w:t>Viale Trastevere n. 76</w:t>
      </w:r>
    </w:p>
    <w:p w:rsidR="004B087C" w:rsidRDefault="00254CC5" w:rsidP="004B087C">
      <w:pPr>
        <w:pStyle w:val="Predefinito"/>
        <w:spacing w:line="360" w:lineRule="auto"/>
      </w:pPr>
      <w:r>
        <w:rPr>
          <w:rFonts w:ascii="Bookman Old Style" w:hAnsi="Bookman Old Style" w:cs="Times New Roman"/>
        </w:rPr>
        <w:t xml:space="preserve">   </w:t>
      </w:r>
      <w:r w:rsidR="004B087C">
        <w:rPr>
          <w:rFonts w:ascii="Bookman Old Style" w:hAnsi="Bookman Old Style" w:cs="Times New Roman"/>
        </w:rPr>
        <w:t xml:space="preserve">                 </w:t>
      </w:r>
      <w:r>
        <w:rPr>
          <w:rFonts w:ascii="Bookman Old Style" w:hAnsi="Bookman Old Style" w:cs="Times New Roman"/>
        </w:rPr>
        <w:t xml:space="preserve">     </w:t>
      </w:r>
      <w:r w:rsidR="004B087C">
        <w:rPr>
          <w:rFonts w:ascii="Bookman Old Style" w:hAnsi="Bookman Old Style" w:cs="Times New Roman"/>
        </w:rPr>
        <w:t xml:space="preserve">         </w:t>
      </w:r>
      <w:r>
        <w:rPr>
          <w:rFonts w:ascii="Bookman Old Style" w:hAnsi="Bookman Old Style" w:cs="Times New Roman"/>
        </w:rPr>
        <w:t xml:space="preserve">  00153 Roma (RM)</w:t>
      </w:r>
      <w:r w:rsidR="004B087C">
        <w:rPr>
          <w:rFonts w:ascii="Bookman Old Style" w:hAnsi="Bookman Old Style" w:cs="Times New Roman"/>
          <w:b/>
        </w:rPr>
        <w:t xml:space="preserve">    </w:t>
      </w:r>
      <w:r>
        <w:rPr>
          <w:rFonts w:ascii="Bookman Old Style" w:hAnsi="Bookman Old Style" w:cs="Times New Roman"/>
          <w:b/>
        </w:rPr>
        <w:t xml:space="preserve">                    </w:t>
      </w:r>
      <w:r w:rsidR="004B087C">
        <w:rPr>
          <w:rFonts w:ascii="Bookman Old Style" w:hAnsi="Bookman Old Style" w:cs="Times New Roman"/>
          <w:b/>
        </w:rPr>
        <w:t xml:space="preserve">        </w:t>
      </w:r>
      <w:r>
        <w:rPr>
          <w:rFonts w:ascii="Bookman Old Style" w:hAnsi="Bookman Old Style" w:cs="Times New Roman"/>
          <w:b/>
        </w:rPr>
        <w:t xml:space="preserve"> </w:t>
      </w:r>
    </w:p>
    <w:p w:rsidR="00B40361" w:rsidRDefault="00254CC5" w:rsidP="004B087C">
      <w:pPr>
        <w:pStyle w:val="Predefinito"/>
        <w:numPr>
          <w:ilvl w:val="0"/>
          <w:numId w:val="2"/>
        </w:numPr>
        <w:spacing w:line="360" w:lineRule="auto"/>
      </w:pPr>
      <w:r>
        <w:rPr>
          <w:rFonts w:ascii="Bookman Old Style" w:hAnsi="Bookman Old Style" w:cs="Times New Roman"/>
        </w:rPr>
        <w:t>Ministero dell’Economia e delle Finanze</w:t>
      </w:r>
    </w:p>
    <w:p w:rsidR="00955C09" w:rsidRPr="00955C09" w:rsidRDefault="00955C09" w:rsidP="00955C09">
      <w:pPr>
        <w:pStyle w:val="Predefinito"/>
        <w:spacing w:after="120"/>
        <w:ind w:left="2700"/>
        <w:rPr>
          <w:rFonts w:ascii="Bookman Old Style" w:hAnsi="Bookman Old Style" w:cs="Times New Roman"/>
        </w:rPr>
      </w:pPr>
      <w:r w:rsidRPr="00955C09">
        <w:rPr>
          <w:rFonts w:ascii="Bookman Old Style" w:hAnsi="Bookman Old Style" w:cs="Times New Roman"/>
        </w:rPr>
        <w:t xml:space="preserve">C.A. Ministro </w:t>
      </w:r>
      <w:r w:rsidRPr="00955C09">
        <w:rPr>
          <w:rFonts w:ascii="Bookman Old Style" w:hAnsi="Bookman Old Style" w:cs="Times New Roman"/>
          <w:i/>
          <w:iCs/>
        </w:rPr>
        <w:t>pro tempore</w:t>
      </w:r>
    </w:p>
    <w:p w:rsidR="00B40361" w:rsidRDefault="00955C09">
      <w:pPr>
        <w:pStyle w:val="Predefinito"/>
        <w:spacing w:after="120"/>
      </w:pPr>
      <w:r>
        <w:rPr>
          <w:rFonts w:ascii="Bookman Old Style" w:hAnsi="Bookman Old Style" w:cs="Times New Roman"/>
        </w:rPr>
        <w:t xml:space="preserve">                                    </w:t>
      </w:r>
      <w:r w:rsidR="00254CC5">
        <w:rPr>
          <w:rFonts w:ascii="Bookman Old Style" w:hAnsi="Bookman Old Style" w:cs="Times New Roman"/>
        </w:rPr>
        <w:t>Via XX Settembre n. 97</w:t>
      </w:r>
    </w:p>
    <w:p w:rsidR="00B40361" w:rsidRDefault="00254CC5">
      <w:pPr>
        <w:pStyle w:val="Predefinito"/>
        <w:spacing w:after="120"/>
      </w:pPr>
      <w:r>
        <w:rPr>
          <w:rFonts w:ascii="Bookman Old Style" w:hAnsi="Bookman Old Style" w:cs="Times New Roman"/>
        </w:rPr>
        <w:t xml:space="preserve">                                    00187 Roma (RM)</w:t>
      </w:r>
    </w:p>
    <w:p w:rsidR="00B40361" w:rsidRDefault="00B40361">
      <w:pPr>
        <w:pStyle w:val="Predefinito"/>
        <w:jc w:val="both"/>
      </w:pPr>
    </w:p>
    <w:p w:rsidR="00B40361" w:rsidRDefault="00254CC5">
      <w:pPr>
        <w:pStyle w:val="Predefinito"/>
        <w:jc w:val="both"/>
      </w:pPr>
      <w:r>
        <w:rPr>
          <w:rFonts w:ascii="Bookman Old Style" w:hAnsi="Bookman Old Style" w:cs="Times New Roman"/>
          <w:b/>
        </w:rPr>
        <w:t>OGGETTO: sentenza n. 223/2012 della Corte Costituzionale e successiva adozione del d.l. n. 185/2012 - diffida per la cessazione dell'applicazione della rivalsa pari al 2,50% della base contributiva a dipendente assoggettato a TFR e per la restituzione di quanto illegittimamente trattenuto;</w:t>
      </w:r>
    </w:p>
    <w:p w:rsidR="00B40361" w:rsidRDefault="00B40361">
      <w:pPr>
        <w:pStyle w:val="Predefinito"/>
        <w:spacing w:line="360" w:lineRule="auto"/>
        <w:ind w:right="425"/>
      </w:pPr>
    </w:p>
    <w:p w:rsidR="00B40361" w:rsidRDefault="00254CC5">
      <w:pPr>
        <w:pStyle w:val="Predefinito"/>
        <w:spacing w:line="360" w:lineRule="auto"/>
        <w:ind w:right="-1"/>
        <w:jc w:val="both"/>
      </w:pPr>
      <w:r>
        <w:rPr>
          <w:rFonts w:ascii="Bookman Old Style" w:hAnsi="Bookman Old Style" w:cs="Times New Roman"/>
        </w:rPr>
        <w:t>Il/la sottoscritto/a _____________________</w:t>
      </w:r>
      <w:r w:rsidR="00A85F1A">
        <w:rPr>
          <w:rFonts w:ascii="Bookman Old Style" w:hAnsi="Bookman Old Style" w:cs="Times New Roman"/>
        </w:rPr>
        <w:t>_</w:t>
      </w:r>
      <w:r>
        <w:rPr>
          <w:rFonts w:ascii="Bookman Old Style" w:hAnsi="Bookman Old Style" w:cs="Times New Roman"/>
        </w:rPr>
        <w:t>_______________________________________,</w:t>
      </w:r>
    </w:p>
    <w:p w:rsidR="004B087C" w:rsidRDefault="00254CC5">
      <w:pPr>
        <w:pStyle w:val="Predefinito"/>
        <w:spacing w:line="360" w:lineRule="auto"/>
        <w:ind w:right="-1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nato/a a _________________</w:t>
      </w:r>
      <w:r w:rsidR="00A85F1A">
        <w:rPr>
          <w:rFonts w:ascii="Bookman Old Style" w:hAnsi="Bookman Old Style" w:cs="Times New Roman"/>
        </w:rPr>
        <w:t>_</w:t>
      </w:r>
      <w:r>
        <w:rPr>
          <w:rFonts w:ascii="Bookman Old Style" w:hAnsi="Bookman Old Style" w:cs="Times New Roman"/>
        </w:rPr>
        <w:t>____________________ (______), il ___/___/________</w:t>
      </w:r>
      <w:r w:rsidR="004B087C">
        <w:rPr>
          <w:rFonts w:ascii="Bookman Old Style" w:hAnsi="Bookman Old Style" w:cs="Times New Roman"/>
        </w:rPr>
        <w:t>___</w:t>
      </w:r>
      <w:r>
        <w:rPr>
          <w:rFonts w:ascii="Bookman Old Style" w:hAnsi="Bookman Old Style" w:cs="Times New Roman"/>
        </w:rPr>
        <w:t xml:space="preserve">__, </w:t>
      </w:r>
    </w:p>
    <w:p w:rsidR="004B087C" w:rsidRDefault="00254CC5">
      <w:pPr>
        <w:pStyle w:val="Predefinito"/>
        <w:spacing w:line="360" w:lineRule="auto"/>
        <w:ind w:right="-1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C.F.___________________</w:t>
      </w:r>
      <w:r w:rsidR="004B087C">
        <w:rPr>
          <w:rFonts w:ascii="Bookman Old Style" w:hAnsi="Bookman Old Style" w:cs="Times New Roman"/>
        </w:rPr>
        <w:t>__</w:t>
      </w:r>
      <w:r>
        <w:rPr>
          <w:rFonts w:ascii="Bookman Old Style" w:hAnsi="Bookman Old Style" w:cs="Times New Roman"/>
        </w:rPr>
        <w:t>_______________</w:t>
      </w:r>
      <w:r w:rsidR="004B087C">
        <w:rPr>
          <w:rFonts w:ascii="Bookman Old Style" w:hAnsi="Bookman Old Style" w:cs="Times New Roman"/>
        </w:rPr>
        <w:t xml:space="preserve"> residente a </w:t>
      </w:r>
      <w:r>
        <w:rPr>
          <w:rFonts w:ascii="Bookman Old Style" w:hAnsi="Bookman Old Style" w:cs="Times New Roman"/>
        </w:rPr>
        <w:t>__</w:t>
      </w:r>
      <w:r w:rsidR="004B087C">
        <w:rPr>
          <w:rFonts w:ascii="Bookman Old Style" w:hAnsi="Bookman Old Style" w:cs="Times New Roman"/>
        </w:rPr>
        <w:t>_______________________</w:t>
      </w:r>
      <w:r>
        <w:rPr>
          <w:rFonts w:ascii="Bookman Old Style" w:hAnsi="Bookman Old Style" w:cs="Times New Roman"/>
        </w:rPr>
        <w:t xml:space="preserve">___, </w:t>
      </w:r>
    </w:p>
    <w:p w:rsidR="004B087C" w:rsidRDefault="004B087C">
      <w:pPr>
        <w:pStyle w:val="Predefinito"/>
        <w:spacing w:line="360" w:lineRule="auto"/>
        <w:ind w:right="-1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Via_______________________________________</w:t>
      </w:r>
      <w:r w:rsidR="00A85F1A">
        <w:rPr>
          <w:rFonts w:ascii="Bookman Old Style" w:hAnsi="Bookman Old Style" w:cs="Times New Roman"/>
        </w:rPr>
        <w:t>_</w:t>
      </w:r>
      <w:r>
        <w:rPr>
          <w:rFonts w:ascii="Bookman Old Style" w:hAnsi="Bookman Old Style" w:cs="Times New Roman"/>
        </w:rPr>
        <w:t xml:space="preserve">_________________ </w:t>
      </w:r>
      <w:proofErr w:type="spellStart"/>
      <w:r>
        <w:rPr>
          <w:rFonts w:ascii="Bookman Old Style" w:hAnsi="Bookman Old Style" w:cs="Times New Roman"/>
        </w:rPr>
        <w:t>cap</w:t>
      </w:r>
      <w:proofErr w:type="spellEnd"/>
      <w:r>
        <w:rPr>
          <w:rFonts w:ascii="Bookman Old Style" w:hAnsi="Bookman Old Style" w:cs="Times New Roman"/>
        </w:rPr>
        <w:t xml:space="preserve"> _______________,</w:t>
      </w:r>
    </w:p>
    <w:p w:rsidR="004B087C" w:rsidRDefault="004B087C">
      <w:pPr>
        <w:pStyle w:val="Predefinito"/>
        <w:spacing w:line="360" w:lineRule="auto"/>
        <w:ind w:right="-1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</w:t>
      </w:r>
      <w:r w:rsidR="00254CC5">
        <w:rPr>
          <w:rFonts w:ascii="Bookman Old Style" w:hAnsi="Bookman Old Style" w:cs="Times New Roman"/>
        </w:rPr>
        <w:t>dipendente</w:t>
      </w:r>
      <w:r>
        <w:rPr>
          <w:rFonts w:ascii="Bookman Old Style" w:hAnsi="Bookman Old Style" w:cs="Times New Roman"/>
        </w:rPr>
        <w:t xml:space="preserve"> </w:t>
      </w:r>
      <w:r w:rsidR="00254CC5">
        <w:rPr>
          <w:rFonts w:ascii="Bookman Old Style" w:hAnsi="Bookman Old Style" w:cs="Times New Roman"/>
        </w:rPr>
        <w:t>a tempo ________________</w:t>
      </w:r>
      <w:r>
        <w:rPr>
          <w:rFonts w:ascii="Bookman Old Style" w:hAnsi="Bookman Old Style" w:cs="Times New Roman"/>
        </w:rPr>
        <w:t>____</w:t>
      </w:r>
      <w:r w:rsidR="00254CC5">
        <w:rPr>
          <w:rFonts w:ascii="Bookman Old Style" w:hAnsi="Bookman Old Style" w:cs="Times New Roman"/>
        </w:rPr>
        <w:t xml:space="preserve">in servizio presso l’Istituto scolastico </w:t>
      </w:r>
    </w:p>
    <w:p w:rsidR="004B087C" w:rsidRDefault="004B087C">
      <w:pPr>
        <w:pStyle w:val="Predefinito"/>
        <w:spacing w:line="360" w:lineRule="auto"/>
        <w:ind w:right="-1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____</w:t>
      </w:r>
      <w:r w:rsidR="00254CC5">
        <w:rPr>
          <w:rFonts w:ascii="Bookman Old Style" w:hAnsi="Bookman Old Style" w:cs="Times New Roman"/>
        </w:rPr>
        <w:t>______________________________, con sede in ____________</w:t>
      </w:r>
      <w:r w:rsidR="00A85F1A">
        <w:rPr>
          <w:rFonts w:ascii="Bookman Old Style" w:hAnsi="Bookman Old Style" w:cs="Times New Roman"/>
        </w:rPr>
        <w:t>_____</w:t>
      </w:r>
      <w:r w:rsidR="00254CC5">
        <w:rPr>
          <w:rFonts w:ascii="Bookman Old Style" w:hAnsi="Bookman Old Style" w:cs="Times New Roman"/>
        </w:rPr>
        <w:t xml:space="preserve">________________ </w:t>
      </w:r>
    </w:p>
    <w:p w:rsidR="00B40361" w:rsidRDefault="00254CC5">
      <w:pPr>
        <w:pStyle w:val="Predefinito"/>
        <w:spacing w:line="360" w:lineRule="auto"/>
        <w:ind w:right="-1"/>
        <w:jc w:val="both"/>
      </w:pPr>
      <w:r>
        <w:rPr>
          <w:rFonts w:ascii="Bookman Old Style" w:hAnsi="Bookman Old Style" w:cs="Times New Roman"/>
        </w:rPr>
        <w:t xml:space="preserve"> (______),</w:t>
      </w:r>
      <w:r w:rsidR="004B087C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>quale ________________________________________________</w:t>
      </w:r>
      <w:r w:rsidR="00A85F1A">
        <w:rPr>
          <w:rFonts w:ascii="Bookman Old Style" w:hAnsi="Bookman Old Style" w:cs="Times New Roman"/>
        </w:rPr>
        <w:t>___</w:t>
      </w:r>
      <w:r>
        <w:rPr>
          <w:rFonts w:ascii="Bookman Old Style" w:hAnsi="Bookman Old Style" w:cs="Times New Roman"/>
        </w:rPr>
        <w:t>____________,</w:t>
      </w:r>
    </w:p>
    <w:p w:rsidR="00254CC5" w:rsidRDefault="00254CC5" w:rsidP="00254CC5">
      <w:pPr>
        <w:pStyle w:val="Predefinito"/>
        <w:spacing w:line="360" w:lineRule="auto"/>
        <w:ind w:right="-1"/>
        <w:jc w:val="both"/>
      </w:pPr>
      <w:r>
        <w:rPr>
          <w:rFonts w:ascii="Bookman Old Style" w:hAnsi="Bookman Old Style" w:cs="Times New Roman"/>
        </w:rPr>
        <w:t xml:space="preserve">assoggettato alla disciplina del trattamento di fine rapporto (da qui in avanti </w:t>
      </w:r>
      <w:r>
        <w:rPr>
          <w:rFonts w:ascii="Bookman Old Style" w:hAnsi="Bookman Old Style" w:cs="Times New Roman"/>
          <w:b/>
          <w:bCs/>
        </w:rPr>
        <w:t>TFR</w:t>
      </w:r>
      <w:r>
        <w:rPr>
          <w:rFonts w:ascii="Bookman Old Style" w:hAnsi="Bookman Old Style" w:cs="Times New Roman"/>
        </w:rPr>
        <w:t xml:space="preserve">), scrive la presente </w:t>
      </w:r>
      <w:r w:rsidRPr="00A85F1A">
        <w:rPr>
          <w:rFonts w:ascii="Bookman Old Style" w:hAnsi="Bookman Old Style" w:cs="Times New Roman"/>
          <w:b/>
        </w:rPr>
        <w:t>lettera di diffida e costituzione in mora</w:t>
      </w:r>
      <w:r>
        <w:rPr>
          <w:rFonts w:ascii="Bookman Old Style" w:hAnsi="Bookman Old Style" w:cs="Times New Roman"/>
        </w:rPr>
        <w:t xml:space="preserve"> per le ragioni che si vanno di seguito ad illustrare.</w:t>
      </w:r>
      <w:r w:rsidRPr="00254CC5">
        <w:rPr>
          <w:rFonts w:ascii="Bookman Old Style" w:hAnsi="Bookman Old Style" w:cs="Times New Roman"/>
        </w:rPr>
        <w:t xml:space="preserve"> </w:t>
      </w:r>
    </w:p>
    <w:p w:rsidR="00B40361" w:rsidRDefault="00254CC5">
      <w:pPr>
        <w:pStyle w:val="Predefinito"/>
        <w:spacing w:line="360" w:lineRule="auto"/>
        <w:ind w:right="-1"/>
        <w:jc w:val="both"/>
      </w:pPr>
      <w:r>
        <w:rPr>
          <w:rFonts w:ascii="Bookman Old Style" w:hAnsi="Bookman Old Style" w:cs="Times New Roman"/>
        </w:rPr>
        <w:t xml:space="preserve">Con la </w:t>
      </w:r>
      <w:r>
        <w:rPr>
          <w:rFonts w:ascii="Bookman Old Style" w:hAnsi="Bookman Old Style" w:cs="Times New Roman"/>
          <w:u w:val="single"/>
        </w:rPr>
        <w:t>sentenza n. 223/2012</w:t>
      </w:r>
      <w:r>
        <w:rPr>
          <w:rFonts w:ascii="Bookman Old Style" w:hAnsi="Bookman Old Style" w:cs="Times New Roman"/>
        </w:rPr>
        <w:t xml:space="preserve"> di cui all'oggetto, l'</w:t>
      </w:r>
      <w:proofErr w:type="spellStart"/>
      <w:r>
        <w:rPr>
          <w:rFonts w:ascii="Bookman Old Style" w:hAnsi="Bookman Old Style" w:cs="Times New Roman"/>
        </w:rPr>
        <w:t>ecc.ma</w:t>
      </w:r>
      <w:proofErr w:type="spellEnd"/>
      <w:r>
        <w:rPr>
          <w:rFonts w:ascii="Bookman Old Style" w:hAnsi="Bookman Old Style" w:cs="Times New Roman"/>
        </w:rPr>
        <w:t xml:space="preserve"> Corte Costituzionale </w:t>
      </w:r>
      <w:r>
        <w:rPr>
          <w:rFonts w:ascii="Bookman Old Style" w:hAnsi="Bookman Old Style" w:cs="Times New Roman"/>
          <w:u w:val="single"/>
        </w:rPr>
        <w:t xml:space="preserve">ha proclamato l’illegittimità costituzionale dell’art. 12, comma 10 del d.l. n. 78/2010 </w:t>
      </w:r>
      <w:r>
        <w:rPr>
          <w:rFonts w:ascii="Bookman Old Style" w:hAnsi="Bookman Old Style" w:cs="Times New Roman"/>
          <w:u w:val="single"/>
        </w:rPr>
        <w:lastRenderedPageBreak/>
        <w:t>nella parte in cui non escludeva l’applicazione a carico del dipendente in regime di TFR della rivalsa pari al 2,50%</w:t>
      </w:r>
      <w:r>
        <w:rPr>
          <w:rFonts w:ascii="Bookman Old Style" w:hAnsi="Bookman Old Style" w:cs="Times New Roman"/>
        </w:rPr>
        <w:t xml:space="preserve"> della base contributiva prevista dall'art. 37, comma 1, del d.p.r. n. 1032/1973 (da qui in avanti anche la </w:t>
      </w:r>
      <w:r>
        <w:rPr>
          <w:rFonts w:ascii="Bookman Old Style" w:hAnsi="Bookman Old Style" w:cs="Times New Roman"/>
          <w:b/>
          <w:bCs/>
        </w:rPr>
        <w:t>Trattenuta del 2,50%</w:t>
      </w:r>
      <w:r>
        <w:rPr>
          <w:rFonts w:ascii="Bookman Old Style" w:hAnsi="Bookman Old Style" w:cs="Times New Roman"/>
        </w:rPr>
        <w:t>).</w:t>
      </w:r>
    </w:p>
    <w:p w:rsidR="00B40361" w:rsidRDefault="00254CC5">
      <w:pPr>
        <w:pStyle w:val="Predefinito"/>
        <w:spacing w:line="360" w:lineRule="auto"/>
        <w:ind w:right="-1"/>
        <w:jc w:val="both"/>
      </w:pPr>
      <w:r>
        <w:rPr>
          <w:rFonts w:ascii="Bookman Old Style" w:hAnsi="Bookman Old Style" w:cs="Times New Roman"/>
          <w:u w:val="single"/>
        </w:rPr>
        <w:t>Con</w:t>
      </w:r>
      <w:r>
        <w:rPr>
          <w:rFonts w:ascii="Bookman Old Style" w:hAnsi="Bookman Old Style" w:cs="Times New Roman"/>
        </w:rPr>
        <w:t xml:space="preserve"> l'adozione del </w:t>
      </w:r>
      <w:r>
        <w:rPr>
          <w:rFonts w:ascii="Bookman Old Style" w:hAnsi="Bookman Old Style" w:cs="Times New Roman"/>
          <w:u w:val="single"/>
        </w:rPr>
        <w:t>d.l. 185/2012</w:t>
      </w:r>
      <w:r>
        <w:rPr>
          <w:rFonts w:ascii="Bookman Old Style" w:hAnsi="Bookman Old Style" w:cs="Times New Roman"/>
        </w:rPr>
        <w:t xml:space="preserve">, tale norma e' stata abrogata ed </w:t>
      </w:r>
      <w:r>
        <w:rPr>
          <w:rFonts w:ascii="Bookman Old Style" w:hAnsi="Bookman Old Style" w:cs="Times New Roman"/>
          <w:u w:val="single"/>
        </w:rPr>
        <w:t>e' stato ripristinato il regime di trattamento di fine servizio</w:t>
      </w:r>
      <w:r>
        <w:rPr>
          <w:rFonts w:ascii="Bookman Old Style" w:hAnsi="Bookman Old Style" w:cs="Times New Roman"/>
        </w:rPr>
        <w:t xml:space="preserve"> (da qui in avanti </w:t>
      </w:r>
      <w:r>
        <w:rPr>
          <w:rFonts w:ascii="Bookman Old Style" w:hAnsi="Bookman Old Style" w:cs="Times New Roman"/>
          <w:b/>
          <w:bCs/>
        </w:rPr>
        <w:t>TFS</w:t>
      </w:r>
      <w:r>
        <w:rPr>
          <w:rFonts w:ascii="Bookman Old Style" w:hAnsi="Bookman Old Style" w:cs="Times New Roman"/>
        </w:rPr>
        <w:t xml:space="preserve">) </w:t>
      </w:r>
      <w:r>
        <w:rPr>
          <w:rFonts w:ascii="Bookman Old Style" w:hAnsi="Bookman Old Style" w:cs="Times New Roman"/>
          <w:u w:val="single"/>
        </w:rPr>
        <w:t>per quei dipendenti che già ne erano stati assoggettati</w:t>
      </w:r>
      <w:r>
        <w:rPr>
          <w:rFonts w:ascii="Bookman Old Style" w:hAnsi="Bookman Old Style" w:cs="Times New Roman"/>
        </w:rPr>
        <w:t xml:space="preserve"> e </w:t>
      </w:r>
      <w:r>
        <w:rPr>
          <w:rFonts w:ascii="Bookman Old Style" w:hAnsi="Bookman Old Style" w:cs="Times New Roman"/>
          <w:u w:val="single"/>
        </w:rPr>
        <w:t>per i quali soltanto (e non per coloro che restano soggetti al TFR</w:t>
      </w:r>
      <w:r>
        <w:rPr>
          <w:rFonts w:ascii="Bookman Old Style" w:hAnsi="Bookman Old Style" w:cs="Times New Roman"/>
        </w:rPr>
        <w:t xml:space="preserve">), </w:t>
      </w:r>
      <w:r>
        <w:rPr>
          <w:rFonts w:ascii="Bookman Old Style" w:hAnsi="Bookman Old Style" w:cs="Times New Roman"/>
          <w:u w:val="single"/>
        </w:rPr>
        <w:t>e' stata ritenuta legittima l'applicazione della Trattenuta del 2,50%</w:t>
      </w:r>
      <w:r>
        <w:rPr>
          <w:rFonts w:ascii="Bookman Old Style" w:hAnsi="Bookman Old Style" w:cs="Times New Roman"/>
        </w:rPr>
        <w:t>.</w:t>
      </w:r>
    </w:p>
    <w:p w:rsidR="00B40361" w:rsidRDefault="00254CC5">
      <w:pPr>
        <w:pStyle w:val="Predefinito"/>
        <w:spacing w:line="360" w:lineRule="auto"/>
        <w:jc w:val="both"/>
      </w:pPr>
      <w:r>
        <w:rPr>
          <w:rFonts w:ascii="Bookman Old Style" w:hAnsi="Bookman Old Style" w:cs="Times New Roman"/>
        </w:rPr>
        <w:t xml:space="preserve">Conseguentemente, quale dipendente assoggettato alla disciplina del TFR che continua a subire illegittime decurtazioni del proprio trattamento retributivo attraverso la trattenuta del 2,50% effettuata sull’80% della retribuzione lorda, il/la sottoscritto/a si trova costretto/a alla redazione della presente </w:t>
      </w:r>
      <w:r w:rsidRPr="00A85F1A">
        <w:rPr>
          <w:rFonts w:ascii="Bookman Old Style" w:hAnsi="Bookman Old Style" w:cs="Times New Roman"/>
          <w:b/>
        </w:rPr>
        <w:t>diffida,  valida ai sensi e a tutti gl</w:t>
      </w:r>
      <w:r w:rsidR="00A85F1A">
        <w:rPr>
          <w:rFonts w:ascii="Bookman Old Style" w:hAnsi="Bookman Old Style" w:cs="Times New Roman"/>
          <w:b/>
        </w:rPr>
        <w:t>i effetti di legge, ivi compreso</w:t>
      </w:r>
      <w:r w:rsidRPr="00A85F1A">
        <w:rPr>
          <w:rFonts w:ascii="Bookman Old Style" w:hAnsi="Bookman Old Style" w:cs="Times New Roman"/>
          <w:b/>
        </w:rPr>
        <w:t xml:space="preserve"> ai fini interruttivi di prescrizione e quale costituzione in mora</w:t>
      </w:r>
      <w:r>
        <w:rPr>
          <w:rFonts w:ascii="Bookman Old Style" w:hAnsi="Bookman Old Style" w:cs="Times New Roman"/>
        </w:rPr>
        <w:t xml:space="preserve">, affinché codeste </w:t>
      </w:r>
      <w:proofErr w:type="spellStart"/>
      <w:r>
        <w:rPr>
          <w:rFonts w:ascii="Bookman Old Style" w:hAnsi="Bookman Old Style" w:cs="Times New Roman"/>
        </w:rPr>
        <w:t>spett.li</w:t>
      </w:r>
      <w:proofErr w:type="spellEnd"/>
      <w:r>
        <w:rPr>
          <w:rFonts w:ascii="Bookman Old Style" w:hAnsi="Bookman Old Style" w:cs="Times New Roman"/>
        </w:rPr>
        <w:t xml:space="preserve"> Amministrazioni, ognuna per la parte di propria competenza: </w:t>
      </w:r>
    </w:p>
    <w:p w:rsidR="00B40361" w:rsidRDefault="00254CC5">
      <w:pPr>
        <w:pStyle w:val="Predefinito"/>
        <w:spacing w:line="360" w:lineRule="auto"/>
        <w:jc w:val="both"/>
      </w:pPr>
      <w:r>
        <w:rPr>
          <w:rFonts w:ascii="Bookman Old Style" w:hAnsi="Bookman Old Style" w:cs="Times New Roman"/>
          <w:b/>
          <w:bCs/>
          <w:i/>
          <w:iCs/>
        </w:rPr>
        <w:t xml:space="preserve">a) </w:t>
      </w:r>
      <w:r>
        <w:rPr>
          <w:rFonts w:ascii="Bookman Old Style" w:hAnsi="Bookman Old Style" w:cs="Times New Roman"/>
        </w:rPr>
        <w:t>cessino tempestivamente dal porre in essere l'illegittima Trattenuta del 2,50%, ad oggi ancora applicata allo/a scrivente nonostante l'intervenuta sentenza della Corte Costituzionale (che ne ha dichiarato l'illegittimità costituzionale) ed il  tenore della disciplina del TFR, che non la prevede; e</w:t>
      </w:r>
    </w:p>
    <w:p w:rsidR="00B40361" w:rsidRDefault="00254CC5">
      <w:pPr>
        <w:pStyle w:val="Predefinito"/>
        <w:spacing w:line="360" w:lineRule="auto"/>
        <w:jc w:val="both"/>
      </w:pPr>
      <w:r>
        <w:rPr>
          <w:rFonts w:ascii="Bookman Old Style" w:hAnsi="Bookman Old Style" w:cs="Times New Roman"/>
          <w:b/>
          <w:bCs/>
          <w:i/>
          <w:iCs/>
        </w:rPr>
        <w:t>b)</w:t>
      </w:r>
      <w:r>
        <w:rPr>
          <w:rFonts w:ascii="Bookman Old Style" w:hAnsi="Bookman Old Style" w:cs="Times New Roman"/>
        </w:rPr>
        <w:t xml:space="preserve"> restituiscano immediatamente, e comunque entro e non oltre trenta (30) giorni dal ricevimento della presente, le trattenute illegittimamente e indebitamente effettuate, maggiorate degli interessi e rivalutate come per legge.  </w:t>
      </w:r>
    </w:p>
    <w:p w:rsidR="00B40361" w:rsidRDefault="00254CC5">
      <w:pPr>
        <w:pStyle w:val="Predefinito"/>
        <w:spacing w:line="360" w:lineRule="auto"/>
        <w:jc w:val="both"/>
      </w:pPr>
      <w:r>
        <w:rPr>
          <w:rFonts w:ascii="Bookman Old Style" w:hAnsi="Bookman Old Style" w:cs="Times New Roman"/>
        </w:rPr>
        <w:t xml:space="preserve">In assenza di accoglimento di quanto richiesto, il/la sottoscritto/a sarà costretto/a, suo malgrado, a rivolgersi senza indugio all'autorità giudiziaria, </w:t>
      </w:r>
      <w:r>
        <w:rPr>
          <w:rStyle w:val="Enfasiforte"/>
          <w:rFonts w:ascii="Bookman Old Style" w:hAnsi="Bookman Old Style" w:cs="Times New Roman"/>
          <w:b w:val="0"/>
          <w:bCs w:val="0"/>
        </w:rPr>
        <w:t xml:space="preserve">nelle sedi competenti, per la tutela del proprio diritto e per il risarcimento di tutti i danni subiti e </w:t>
      </w:r>
      <w:proofErr w:type="spellStart"/>
      <w:r>
        <w:rPr>
          <w:rStyle w:val="Enfasiforte"/>
          <w:rFonts w:ascii="Bookman Old Style" w:hAnsi="Bookman Old Style" w:cs="Times New Roman"/>
          <w:b w:val="0"/>
          <w:bCs w:val="0"/>
        </w:rPr>
        <w:t>subendi</w:t>
      </w:r>
      <w:proofErr w:type="spellEnd"/>
      <w:r>
        <w:rPr>
          <w:rStyle w:val="Enfasiforte"/>
          <w:rFonts w:ascii="Bookman Old Style" w:hAnsi="Bookman Old Style" w:cs="Times New Roman"/>
          <w:b w:val="0"/>
          <w:bCs w:val="0"/>
        </w:rPr>
        <w:t xml:space="preserve"> con evidente aggravio di spese a Vostro carico</w:t>
      </w:r>
      <w:r>
        <w:rPr>
          <w:rFonts w:ascii="Bookman Old Style" w:hAnsi="Bookman Old Style" w:cs="Times New Roman"/>
        </w:rPr>
        <w:t>.</w:t>
      </w:r>
    </w:p>
    <w:p w:rsidR="00B40361" w:rsidRDefault="00B40361">
      <w:pPr>
        <w:pStyle w:val="Predefinito"/>
        <w:spacing w:line="360" w:lineRule="auto"/>
        <w:jc w:val="both"/>
      </w:pPr>
    </w:p>
    <w:p w:rsidR="00254CC5" w:rsidRDefault="00254CC5" w:rsidP="00254CC5">
      <w:pPr>
        <w:pStyle w:val="Predefinito"/>
        <w:spacing w:line="360" w:lineRule="auto"/>
        <w:ind w:right="-1"/>
        <w:jc w:val="both"/>
      </w:pPr>
      <w:r>
        <w:rPr>
          <w:rFonts w:ascii="Bookman Old Style" w:hAnsi="Bookman Old Style" w:cs="Times New Roman"/>
        </w:rPr>
        <w:t>____</w:t>
      </w:r>
      <w:r w:rsidR="00955C09">
        <w:rPr>
          <w:rFonts w:ascii="Bookman Old Style" w:hAnsi="Bookman Old Style" w:cs="Times New Roman"/>
        </w:rPr>
        <w:t>_____</w:t>
      </w:r>
      <w:r>
        <w:rPr>
          <w:rFonts w:ascii="Bookman Old Style" w:hAnsi="Bookman Old Style" w:cs="Times New Roman"/>
        </w:rPr>
        <w:t>__________, li ___/___/______</w:t>
      </w:r>
    </w:p>
    <w:p w:rsidR="00B40361" w:rsidRDefault="00254CC5">
      <w:pPr>
        <w:pStyle w:val="Predefinito"/>
        <w:spacing w:line="360" w:lineRule="auto"/>
        <w:jc w:val="both"/>
      </w:pPr>
      <w:r>
        <w:rPr>
          <w:rFonts w:ascii="Bookman Old Style" w:hAnsi="Bookman Old Style" w:cs="Times New Roman"/>
        </w:rPr>
        <w:t xml:space="preserve">                                                                       ________________________________</w:t>
      </w:r>
    </w:p>
    <w:sectPr w:rsidR="00B40361" w:rsidSect="00B40361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54B81"/>
    <w:multiLevelType w:val="hybridMultilevel"/>
    <w:tmpl w:val="B742D84E"/>
    <w:lvl w:ilvl="0" w:tplc="0410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>
    <w:nsid w:val="68B81EAE"/>
    <w:multiLevelType w:val="hybridMultilevel"/>
    <w:tmpl w:val="A0A42D26"/>
    <w:lvl w:ilvl="0" w:tplc="0410000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40361"/>
    <w:rsid w:val="00254CC5"/>
    <w:rsid w:val="004B087C"/>
    <w:rsid w:val="005D55BA"/>
    <w:rsid w:val="00955C09"/>
    <w:rsid w:val="00A85F1A"/>
    <w:rsid w:val="00B40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55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B40361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CollegamentoInternet">
    <w:name w:val="Collegamento Internet"/>
    <w:rsid w:val="00B40361"/>
    <w:rPr>
      <w:color w:val="000080"/>
      <w:u w:val="single"/>
      <w:lang w:eastAsia="it-IT" w:bidi="it-IT"/>
    </w:rPr>
  </w:style>
  <w:style w:type="character" w:customStyle="1" w:styleId="Enfasiforte">
    <w:name w:val="Enfasi forte"/>
    <w:rsid w:val="00B40361"/>
    <w:rPr>
      <w:b/>
      <w:bCs/>
    </w:rPr>
  </w:style>
  <w:style w:type="character" w:customStyle="1" w:styleId="Caratteredellanota">
    <w:name w:val="Carattere della nota"/>
    <w:rsid w:val="00B40361"/>
    <w:rPr>
      <w:vertAlign w:val="superscript"/>
    </w:rPr>
  </w:style>
  <w:style w:type="character" w:customStyle="1" w:styleId="WW8Num2z0">
    <w:name w:val="WW8Num2z0"/>
    <w:rsid w:val="00B40361"/>
    <w:rPr>
      <w:rFonts w:ascii="Symbol" w:hAnsi="Symbol" w:cs="Symbol"/>
    </w:rPr>
  </w:style>
  <w:style w:type="character" w:customStyle="1" w:styleId="WW8Num2z1">
    <w:name w:val="WW8Num2z1"/>
    <w:rsid w:val="00B40361"/>
    <w:rPr>
      <w:rFonts w:ascii="Courier New" w:hAnsi="Courier New" w:cs="Courier New"/>
    </w:rPr>
  </w:style>
  <w:style w:type="character" w:customStyle="1" w:styleId="WW8Num2z2">
    <w:name w:val="WW8Num2z2"/>
    <w:rsid w:val="00B40361"/>
    <w:rPr>
      <w:rFonts w:ascii="Wingdings" w:hAnsi="Wingdings" w:cs="Wingdings"/>
    </w:rPr>
  </w:style>
  <w:style w:type="character" w:customStyle="1" w:styleId="WW8Num1z0">
    <w:name w:val="WW8Num1z0"/>
    <w:rsid w:val="00B40361"/>
    <w:rPr>
      <w:rFonts w:ascii="Symbol" w:hAnsi="Symbol" w:cs="Symbol"/>
    </w:rPr>
  </w:style>
  <w:style w:type="character" w:customStyle="1" w:styleId="WW8Num1z1">
    <w:name w:val="WW8Num1z1"/>
    <w:rsid w:val="00B40361"/>
    <w:rPr>
      <w:rFonts w:ascii="Courier New" w:hAnsi="Courier New" w:cs="Courier New"/>
    </w:rPr>
  </w:style>
  <w:style w:type="character" w:customStyle="1" w:styleId="WW8Num1z2">
    <w:name w:val="WW8Num1z2"/>
    <w:rsid w:val="00B40361"/>
    <w:rPr>
      <w:rFonts w:ascii="Wingdings" w:hAnsi="Wingdings" w:cs="Wingdings"/>
    </w:rPr>
  </w:style>
  <w:style w:type="character" w:customStyle="1" w:styleId="Richiamodinota">
    <w:name w:val="Richiamo di nota"/>
    <w:rsid w:val="00B40361"/>
    <w:rPr>
      <w:vertAlign w:val="superscript"/>
    </w:rPr>
  </w:style>
  <w:style w:type="paragraph" w:styleId="Intestazione">
    <w:name w:val="header"/>
    <w:basedOn w:val="Predefinito"/>
    <w:next w:val="Corpotesto"/>
    <w:rsid w:val="00B4036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">
    <w:name w:val="Corpo testo"/>
    <w:basedOn w:val="Predefinito"/>
    <w:rsid w:val="00B40361"/>
    <w:pPr>
      <w:spacing w:after="120"/>
    </w:pPr>
  </w:style>
  <w:style w:type="paragraph" w:styleId="Elenco">
    <w:name w:val="List"/>
    <w:basedOn w:val="Corpotesto"/>
    <w:rsid w:val="00B40361"/>
  </w:style>
  <w:style w:type="paragraph" w:styleId="Didascalia">
    <w:name w:val="caption"/>
    <w:basedOn w:val="Predefinito"/>
    <w:rsid w:val="00B4036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rsid w:val="00B40361"/>
    <w:pPr>
      <w:suppressLineNumbers/>
    </w:pPr>
  </w:style>
  <w:style w:type="paragraph" w:customStyle="1" w:styleId="Testopreformattato">
    <w:name w:val="Testo preformattato"/>
    <w:basedOn w:val="Predefinito"/>
    <w:rsid w:val="00B4036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Notaapipagina">
    <w:name w:val="Nota a piè pagina"/>
    <w:basedOn w:val="Predefinito"/>
    <w:rsid w:val="00B40361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VALERIO</cp:lastModifiedBy>
  <cp:revision>4</cp:revision>
  <cp:lastPrinted>2013-02-25T21:05:00Z</cp:lastPrinted>
  <dcterms:created xsi:type="dcterms:W3CDTF">2013-02-25T21:05:00Z</dcterms:created>
  <dcterms:modified xsi:type="dcterms:W3CDTF">2013-02-26T14:14:00Z</dcterms:modified>
</cp:coreProperties>
</file>