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0F" w:rsidRPr="0022110F" w:rsidRDefault="0022110F" w:rsidP="0022110F">
      <w:pPr>
        <w:jc w:val="center"/>
        <w:rPr>
          <w:rFonts w:ascii="Arial" w:hAnsi="Arial"/>
          <w:b/>
          <w:sz w:val="28"/>
          <w:szCs w:val="28"/>
        </w:rPr>
      </w:pPr>
      <w:r w:rsidRPr="0022110F">
        <w:rPr>
          <w:rFonts w:ascii="Arial" w:hAnsi="Arial"/>
          <w:b/>
          <w:sz w:val="28"/>
          <w:szCs w:val="28"/>
        </w:rPr>
        <w:t>Alla VII Commissione (Cultura, scienza e istruzione) della Camera dei Deputati</w:t>
      </w:r>
    </w:p>
    <w:p w:rsidR="0022110F" w:rsidRPr="00000D91" w:rsidRDefault="0022110F" w:rsidP="0022110F">
      <w:pPr>
        <w:rPr>
          <w:rFonts w:ascii="Arial" w:hAnsi="Arial"/>
          <w:b/>
          <w:sz w:val="16"/>
          <w:szCs w:val="16"/>
        </w:rPr>
      </w:pPr>
    </w:p>
    <w:p w:rsidR="0022110F" w:rsidRPr="005760A8" w:rsidRDefault="0022110F" w:rsidP="0022110F">
      <w:pPr>
        <w:pStyle w:val="Paragrafoelenco"/>
        <w:ind w:left="644"/>
        <w:rPr>
          <w:rFonts w:ascii="Arial" w:hAnsi="Arial" w:cs="Arial"/>
          <w:b/>
        </w:rPr>
      </w:pPr>
      <w:r w:rsidRPr="005760A8">
        <w:rPr>
          <w:rFonts w:ascii="Arial" w:hAnsi="Arial" w:cs="Arial"/>
          <w:b/>
        </w:rPr>
        <w:t xml:space="preserve">Noi docenti delle sottoelencate scuole statali non possiamo restare inerti davanti al d.d.l. 12.03.2015 sulla “buona” scuola, che: </w:t>
      </w:r>
    </w:p>
    <w:p w:rsidR="0022110F" w:rsidRPr="005760A8" w:rsidRDefault="0022110F" w:rsidP="0022110F">
      <w:pPr>
        <w:pStyle w:val="Paragrafoelenco"/>
        <w:numPr>
          <w:ilvl w:val="0"/>
          <w:numId w:val="2"/>
        </w:numPr>
        <w:ind w:left="644"/>
        <w:rPr>
          <w:rFonts w:ascii="Arial" w:hAnsi="Arial" w:cs="Arial"/>
        </w:rPr>
      </w:pPr>
      <w:r w:rsidRPr="005760A8">
        <w:rPr>
          <w:rFonts w:ascii="Arial" w:hAnsi="Arial" w:cs="Arial"/>
          <w:b/>
        </w:rPr>
        <w:t xml:space="preserve">mantiene i precari  </w:t>
      </w:r>
      <w:r w:rsidRPr="005760A8">
        <w:rPr>
          <w:rFonts w:ascii="Arial" w:hAnsi="Arial" w:cs="Arial"/>
        </w:rPr>
        <w:t xml:space="preserve">nella tradizionale </w:t>
      </w:r>
      <w:r w:rsidRPr="005760A8">
        <w:rPr>
          <w:rFonts w:ascii="Arial" w:hAnsi="Arial" w:cs="Arial"/>
          <w:b/>
        </w:rPr>
        <w:t>quasi-assenza di diritti</w:t>
      </w:r>
      <w:r w:rsidRPr="005760A8">
        <w:rPr>
          <w:rFonts w:ascii="Arial" w:hAnsi="Arial" w:cs="Arial"/>
        </w:rPr>
        <w:t xml:space="preserve"> (malattia, permessi, scatti di anzianità riconosciuti solo ai precari di religione);</w:t>
      </w:r>
    </w:p>
    <w:p w:rsidR="0022110F" w:rsidRPr="005760A8" w:rsidRDefault="0022110F" w:rsidP="0022110F">
      <w:pPr>
        <w:pStyle w:val="Paragrafoelenco"/>
        <w:numPr>
          <w:ilvl w:val="0"/>
          <w:numId w:val="2"/>
        </w:numPr>
        <w:ind w:left="644"/>
        <w:rPr>
          <w:rFonts w:ascii="Arial" w:hAnsi="Arial" w:cs="Arial"/>
        </w:rPr>
      </w:pPr>
      <w:r w:rsidRPr="005760A8">
        <w:rPr>
          <w:rFonts w:ascii="Arial" w:hAnsi="Arial" w:cs="Arial"/>
        </w:rPr>
        <w:t xml:space="preserve"> </w:t>
      </w:r>
      <w:r w:rsidRPr="005760A8">
        <w:rPr>
          <w:rFonts w:ascii="Arial" w:hAnsi="Arial" w:cs="Arial"/>
          <w:b/>
        </w:rPr>
        <w:t xml:space="preserve">elimina dal prossimo settembre </w:t>
      </w:r>
      <w:r w:rsidR="006357FC">
        <w:rPr>
          <w:rFonts w:ascii="Arial" w:hAnsi="Arial" w:cs="Arial"/>
          <w:b/>
        </w:rPr>
        <w:t xml:space="preserve"> </w:t>
      </w:r>
      <w:r w:rsidRPr="005760A8">
        <w:rPr>
          <w:rFonts w:ascii="Arial" w:hAnsi="Arial" w:cs="Arial"/>
          <w:b/>
        </w:rPr>
        <w:t>le graduatorie</w:t>
      </w:r>
      <w:r w:rsidR="006357FC">
        <w:rPr>
          <w:rFonts w:ascii="Arial" w:hAnsi="Arial" w:cs="Arial"/>
          <w:b/>
        </w:rPr>
        <w:t xml:space="preserve"> di merito e quelle </w:t>
      </w:r>
      <w:r w:rsidRPr="005760A8">
        <w:rPr>
          <w:rFonts w:ascii="Arial" w:hAnsi="Arial" w:cs="Arial"/>
          <w:b/>
        </w:rPr>
        <w:t>a esaurimento</w:t>
      </w:r>
      <w:r w:rsidR="006357FC">
        <w:rPr>
          <w:rFonts w:ascii="Arial" w:hAnsi="Arial" w:cs="Arial"/>
        </w:rPr>
        <w:t xml:space="preserve"> (</w:t>
      </w:r>
      <w:r w:rsidRPr="005760A8">
        <w:rPr>
          <w:rFonts w:ascii="Arial" w:hAnsi="Arial" w:cs="Arial"/>
        </w:rPr>
        <w:t>senza peraltro esaurirle</w:t>
      </w:r>
      <w:r w:rsidR="006357FC">
        <w:rPr>
          <w:rFonts w:ascii="Arial" w:hAnsi="Arial" w:cs="Arial"/>
        </w:rPr>
        <w:t>),</w:t>
      </w:r>
      <w:r w:rsidRPr="005760A8">
        <w:rPr>
          <w:rFonts w:ascii="Arial" w:hAnsi="Arial" w:cs="Arial"/>
          <w:b/>
        </w:rPr>
        <w:t xml:space="preserve"> </w:t>
      </w:r>
      <w:r w:rsidRPr="006357FC">
        <w:rPr>
          <w:rFonts w:ascii="Arial" w:hAnsi="Arial" w:cs="Arial"/>
        </w:rPr>
        <w:t xml:space="preserve">introducendo </w:t>
      </w:r>
      <w:r w:rsidR="006357FC" w:rsidRPr="006357FC">
        <w:rPr>
          <w:rFonts w:ascii="Arial" w:hAnsi="Arial" w:cs="Arial"/>
        </w:rPr>
        <w:t>l’accesso esclusivo</w:t>
      </w:r>
      <w:r w:rsidR="006357FC">
        <w:rPr>
          <w:rFonts w:ascii="Arial" w:hAnsi="Arial" w:cs="Arial"/>
        </w:rPr>
        <w:t xml:space="preserve"> al ruolo docente</w:t>
      </w:r>
      <w:r w:rsidR="006357FC" w:rsidRPr="006357FC">
        <w:rPr>
          <w:rFonts w:ascii="Arial" w:hAnsi="Arial" w:cs="Arial"/>
        </w:rPr>
        <w:t xml:space="preserve"> mediante</w:t>
      </w:r>
      <w:r w:rsidR="006357FC">
        <w:rPr>
          <w:rFonts w:ascii="Arial" w:hAnsi="Arial" w:cs="Arial"/>
          <w:b/>
        </w:rPr>
        <w:t xml:space="preserve"> </w:t>
      </w:r>
      <w:r w:rsidRPr="005760A8">
        <w:rPr>
          <w:rFonts w:ascii="Arial" w:hAnsi="Arial" w:cs="Arial"/>
          <w:b/>
        </w:rPr>
        <w:t xml:space="preserve">concorsi </w:t>
      </w:r>
      <w:r w:rsidR="006357FC">
        <w:rPr>
          <w:rFonts w:ascii="Arial" w:hAnsi="Arial" w:cs="Arial"/>
          <w:b/>
        </w:rPr>
        <w:t xml:space="preserve">nazionali </w:t>
      </w:r>
      <w:r w:rsidRPr="005760A8">
        <w:rPr>
          <w:rFonts w:ascii="Arial" w:hAnsi="Arial" w:cs="Arial"/>
          <w:b/>
        </w:rPr>
        <w:t xml:space="preserve">per </w:t>
      </w:r>
      <w:r w:rsidR="006357FC">
        <w:rPr>
          <w:rFonts w:ascii="Arial" w:hAnsi="Arial" w:cs="Arial"/>
          <w:b/>
        </w:rPr>
        <w:t xml:space="preserve">titoli ed </w:t>
      </w:r>
      <w:r w:rsidRPr="005760A8">
        <w:rPr>
          <w:rFonts w:ascii="Arial" w:hAnsi="Arial" w:cs="Arial"/>
          <w:b/>
        </w:rPr>
        <w:t>esami</w:t>
      </w:r>
      <w:r w:rsidR="006357FC">
        <w:rPr>
          <w:rFonts w:ascii="Arial" w:hAnsi="Arial" w:cs="Arial"/>
        </w:rPr>
        <w:t>,</w:t>
      </w:r>
      <w:r w:rsidRPr="005760A8">
        <w:rPr>
          <w:rFonts w:ascii="Arial" w:hAnsi="Arial" w:cs="Arial"/>
        </w:rPr>
        <w:t xml:space="preserve"> come alibi meritocratico per escludere dalla scuola decine di migliaia di precari che vi lavorano da anni (art. 8 commi 10 e 12);</w:t>
      </w:r>
    </w:p>
    <w:p w:rsidR="0022110F" w:rsidRPr="005760A8" w:rsidRDefault="0022110F" w:rsidP="0022110F">
      <w:pPr>
        <w:pStyle w:val="Paragrafoelenco"/>
        <w:numPr>
          <w:ilvl w:val="0"/>
          <w:numId w:val="2"/>
        </w:numPr>
        <w:ind w:left="644"/>
        <w:rPr>
          <w:rFonts w:ascii="Arial" w:hAnsi="Arial" w:cs="Arial"/>
        </w:rPr>
      </w:pPr>
      <w:r w:rsidRPr="005760A8">
        <w:rPr>
          <w:rFonts w:ascii="Arial" w:hAnsi="Arial" w:cs="Arial"/>
          <w:b/>
        </w:rPr>
        <w:t>stravolge</w:t>
      </w:r>
      <w:r w:rsidRPr="005760A8">
        <w:rPr>
          <w:rFonts w:ascii="Arial" w:hAnsi="Arial" w:cs="Arial"/>
        </w:rPr>
        <w:t xml:space="preserve"> incredibilmente la</w:t>
      </w:r>
      <w:r w:rsidRPr="005760A8">
        <w:rPr>
          <w:rFonts w:ascii="Arial" w:hAnsi="Arial" w:cs="Arial"/>
          <w:b/>
        </w:rPr>
        <w:t xml:space="preserve"> sentenza della Corte Europea</w:t>
      </w:r>
      <w:r w:rsidRPr="005760A8">
        <w:rPr>
          <w:rFonts w:ascii="Arial" w:hAnsi="Arial" w:cs="Arial"/>
        </w:rPr>
        <w:t xml:space="preserve"> del 26 novembre 2014: la Corte di Lussemburgo prevede la stabilizzazione o il risarcimento del danno a chi lavora da anni, il ddl ne impone invece la disoccupazione obbligatoria (art. 12.1), stanziando addirittura un fondo di 10 milioni annui per coprire “</w:t>
      </w:r>
      <w:r w:rsidRPr="00082356">
        <w:rPr>
          <w:rFonts w:ascii="Arial" w:hAnsi="Arial" w:cs="Arial"/>
          <w:i/>
        </w:rPr>
        <w:t>il risarcimento dei danni conseguenti alla reiterazione di contratti a termine per una durata complessiva superiore a 36 mesi, anche non continuativi, su posti vacanti e disponibili</w:t>
      </w:r>
      <w:r w:rsidRPr="005760A8">
        <w:rPr>
          <w:rFonts w:ascii="Arial" w:hAnsi="Arial" w:cs="Arial"/>
        </w:rPr>
        <w:t>”(art.12.2);</w:t>
      </w:r>
    </w:p>
    <w:p w:rsidR="0022110F" w:rsidRPr="005760A8" w:rsidRDefault="0022110F" w:rsidP="0022110F">
      <w:pPr>
        <w:pStyle w:val="Paragrafoelenco"/>
        <w:numPr>
          <w:ilvl w:val="0"/>
          <w:numId w:val="2"/>
        </w:numPr>
        <w:ind w:left="644"/>
        <w:rPr>
          <w:rFonts w:ascii="Arial" w:hAnsi="Arial" w:cs="Arial"/>
        </w:rPr>
      </w:pPr>
      <w:r w:rsidRPr="005760A8">
        <w:rPr>
          <w:rFonts w:ascii="Arial" w:hAnsi="Arial" w:cs="Arial"/>
        </w:rPr>
        <w:t xml:space="preserve">introduce la </w:t>
      </w:r>
      <w:r w:rsidRPr="005760A8">
        <w:rPr>
          <w:rFonts w:ascii="Arial" w:hAnsi="Arial" w:cs="Arial"/>
          <w:b/>
        </w:rPr>
        <w:t>chiamata diretta</w:t>
      </w:r>
      <w:r w:rsidR="00082356">
        <w:rPr>
          <w:rFonts w:ascii="Arial" w:hAnsi="Arial" w:cs="Arial"/>
        </w:rPr>
        <w:t xml:space="preserve"> dei docenti da parte dei </w:t>
      </w:r>
      <w:r w:rsidRPr="005760A8">
        <w:rPr>
          <w:rFonts w:ascii="Arial" w:hAnsi="Arial" w:cs="Arial"/>
        </w:rPr>
        <w:t>dirigenti (art. 7.4) che, oltre ad attribuire un car</w:t>
      </w:r>
      <w:r w:rsidR="00082356">
        <w:rPr>
          <w:rFonts w:ascii="Arial" w:hAnsi="Arial" w:cs="Arial"/>
        </w:rPr>
        <w:t>attere marcatamente dispotico al</w:t>
      </w:r>
      <w:r w:rsidRPr="005760A8">
        <w:rPr>
          <w:rFonts w:ascii="Arial" w:hAnsi="Arial" w:cs="Arial"/>
        </w:rPr>
        <w:t xml:space="preserve"> DS, rende praticabile la non assunzione dei precari che hanno già raggiunto i 36 mesi di lavoro, e </w:t>
      </w:r>
      <w:r w:rsidRPr="005760A8">
        <w:rPr>
          <w:rFonts w:ascii="Arial" w:hAnsi="Arial" w:cs="Arial"/>
          <w:b/>
        </w:rPr>
        <w:t>precarizza di fatto tutti i docenti</w:t>
      </w:r>
      <w:r w:rsidRPr="00953A75">
        <w:rPr>
          <w:rFonts w:ascii="Arial" w:hAnsi="Arial" w:cs="Arial"/>
          <w:b/>
        </w:rPr>
        <w:t>, compresi quelli già di ruolo, privandoli della garanzia della titolarità della sede scolastica</w:t>
      </w:r>
      <w:r w:rsidRPr="005760A8">
        <w:rPr>
          <w:rFonts w:ascii="Arial" w:hAnsi="Arial" w:cs="Arial"/>
        </w:rPr>
        <w:t>.</w:t>
      </w:r>
    </w:p>
    <w:p w:rsidR="0022110F" w:rsidRPr="005760A8" w:rsidRDefault="0022110F" w:rsidP="0022110F">
      <w:pPr>
        <w:rPr>
          <w:rFonts w:ascii="Arial" w:hAnsi="Arial" w:cs="Arial"/>
          <w:b/>
          <w:sz w:val="22"/>
          <w:szCs w:val="22"/>
        </w:rPr>
      </w:pPr>
      <w:r w:rsidRPr="005760A8">
        <w:rPr>
          <w:rFonts w:ascii="Arial" w:hAnsi="Arial" w:cs="Arial"/>
          <w:sz w:val="22"/>
          <w:szCs w:val="22"/>
        </w:rPr>
        <w:t xml:space="preserve">           </w:t>
      </w:r>
      <w:r w:rsidRPr="005760A8">
        <w:rPr>
          <w:rFonts w:ascii="Arial" w:hAnsi="Arial" w:cs="Arial"/>
          <w:b/>
          <w:sz w:val="22"/>
          <w:szCs w:val="22"/>
        </w:rPr>
        <w:t>Noi docenti chiediamo al contrario:</w:t>
      </w:r>
    </w:p>
    <w:p w:rsidR="00751910" w:rsidRPr="00953A75" w:rsidRDefault="00751910" w:rsidP="0075191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5760A8">
        <w:rPr>
          <w:rFonts w:ascii="Arial" w:hAnsi="Arial" w:cs="Arial"/>
          <w:b/>
        </w:rPr>
        <w:t>la completa stabilizzazione dei precari</w:t>
      </w:r>
      <w:r w:rsidRPr="00953A75">
        <w:rPr>
          <w:rFonts w:ascii="Arial" w:hAnsi="Arial" w:cs="Arial"/>
        </w:rPr>
        <w:t xml:space="preserve">, preliminare ad ogni eventuale bando di concorso per </w:t>
      </w:r>
      <w:r w:rsidR="00953A75" w:rsidRPr="00953A75">
        <w:rPr>
          <w:rFonts w:ascii="Arial" w:hAnsi="Arial" w:cs="Arial"/>
        </w:rPr>
        <w:t xml:space="preserve">titoli ed </w:t>
      </w:r>
      <w:r w:rsidRPr="00953A75">
        <w:rPr>
          <w:rFonts w:ascii="Arial" w:hAnsi="Arial" w:cs="Arial"/>
        </w:rPr>
        <w:t>esami;</w:t>
      </w:r>
    </w:p>
    <w:p w:rsidR="0022110F" w:rsidRPr="00953A75" w:rsidRDefault="0022110F" w:rsidP="0022110F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5760A8">
        <w:rPr>
          <w:rFonts w:ascii="Arial" w:hAnsi="Arial" w:cs="Arial"/>
          <w:b/>
        </w:rPr>
        <w:t xml:space="preserve">il rispetto delle graduatorie e degli automatismi </w:t>
      </w:r>
      <w:r w:rsidRPr="00953A75">
        <w:rPr>
          <w:rFonts w:ascii="Arial" w:hAnsi="Arial" w:cs="Arial"/>
        </w:rPr>
        <w:t>a garanzia del merito;</w:t>
      </w:r>
    </w:p>
    <w:p w:rsidR="0022110F" w:rsidRPr="005760A8" w:rsidRDefault="0022110F" w:rsidP="0022110F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5760A8">
        <w:rPr>
          <w:rFonts w:ascii="Arial" w:hAnsi="Arial" w:cs="Arial"/>
          <w:b/>
        </w:rPr>
        <w:t>la titolarità di istituto generalizzata</w:t>
      </w:r>
      <w:r w:rsidR="00057645" w:rsidRPr="005760A8">
        <w:rPr>
          <w:rFonts w:ascii="Arial" w:hAnsi="Arial" w:cs="Arial"/>
          <w:b/>
        </w:rPr>
        <w:t>;</w:t>
      </w:r>
    </w:p>
    <w:p w:rsidR="0022110F" w:rsidRPr="005760A8" w:rsidRDefault="00057645" w:rsidP="0022110F">
      <w:pPr>
        <w:pStyle w:val="Paragrafoelenco"/>
        <w:numPr>
          <w:ilvl w:val="0"/>
          <w:numId w:val="1"/>
        </w:numPr>
        <w:rPr>
          <w:rFonts w:ascii="Arial" w:hAnsi="Arial" w:cs="Arial"/>
          <w:b/>
        </w:rPr>
      </w:pPr>
      <w:r w:rsidRPr="005760A8">
        <w:rPr>
          <w:rFonts w:ascii="Arial" w:hAnsi="Arial" w:cs="Arial"/>
          <w:b/>
        </w:rPr>
        <w:t>p</w:t>
      </w:r>
      <w:r w:rsidR="0022110F" w:rsidRPr="005760A8">
        <w:rPr>
          <w:rFonts w:ascii="Arial" w:hAnsi="Arial" w:cs="Arial"/>
          <w:b/>
        </w:rPr>
        <w:t>ari diritti a tutti i precari</w:t>
      </w:r>
      <w:r w:rsidR="00082356">
        <w:rPr>
          <w:rFonts w:ascii="Arial" w:hAnsi="Arial" w:cs="Arial"/>
        </w:rPr>
        <w:t xml:space="preserve"> (</w:t>
      </w:r>
      <w:r w:rsidR="0022110F" w:rsidRPr="00082356">
        <w:rPr>
          <w:rFonts w:ascii="Arial" w:hAnsi="Arial" w:cs="Arial"/>
        </w:rPr>
        <w:t>anche a quelli che non insegnano religione</w:t>
      </w:r>
      <w:r w:rsidR="00082356">
        <w:rPr>
          <w:rFonts w:ascii="Arial" w:hAnsi="Arial" w:cs="Arial"/>
        </w:rPr>
        <w:t>)</w:t>
      </w:r>
      <w:r w:rsidR="0022110F" w:rsidRPr="00082356">
        <w:rPr>
          <w:rFonts w:ascii="Arial" w:hAnsi="Arial" w:cs="Arial"/>
        </w:rPr>
        <w:t>.</w:t>
      </w:r>
    </w:p>
    <w:p w:rsidR="00057645" w:rsidRPr="005760A8" w:rsidRDefault="0022110F" w:rsidP="0022110F">
      <w:pPr>
        <w:rPr>
          <w:rFonts w:ascii="Arial" w:hAnsi="Arial" w:cs="Arial"/>
          <w:sz w:val="22"/>
          <w:szCs w:val="22"/>
        </w:rPr>
      </w:pPr>
      <w:r w:rsidRPr="005760A8">
        <w:rPr>
          <w:rFonts w:ascii="Arial" w:hAnsi="Arial" w:cs="Arial"/>
          <w:b/>
          <w:sz w:val="22"/>
          <w:szCs w:val="22"/>
        </w:rPr>
        <w:t>Ricordiamo inoltre</w:t>
      </w:r>
      <w:r w:rsidRPr="005760A8">
        <w:rPr>
          <w:rFonts w:ascii="Arial" w:hAnsi="Arial" w:cs="Arial"/>
          <w:sz w:val="22"/>
          <w:szCs w:val="22"/>
        </w:rPr>
        <w:t xml:space="preserve"> che, ai sensi dell’art. 2.3.2 del D.Lgs. 165/2001, </w:t>
      </w:r>
      <w:r w:rsidRPr="005760A8">
        <w:rPr>
          <w:rFonts w:ascii="Arial" w:hAnsi="Arial" w:cs="Arial"/>
          <w:b/>
          <w:i/>
          <w:sz w:val="22"/>
          <w:szCs w:val="22"/>
        </w:rPr>
        <w:t>“l’attribuzione di trattamenti economici può avvenire esclusivamente mediante contratti collettivi”</w:t>
      </w:r>
      <w:r w:rsidRPr="005760A8">
        <w:rPr>
          <w:rFonts w:ascii="Arial" w:hAnsi="Arial" w:cs="Arial"/>
          <w:sz w:val="22"/>
          <w:szCs w:val="22"/>
        </w:rPr>
        <w:t xml:space="preserve">. </w:t>
      </w:r>
    </w:p>
    <w:p w:rsidR="00F02996" w:rsidRDefault="0022110F" w:rsidP="00F02996">
      <w:pPr>
        <w:rPr>
          <w:rFonts w:ascii="Arial" w:hAnsi="Arial" w:cs="Arial"/>
          <w:sz w:val="16"/>
          <w:szCs w:val="16"/>
        </w:rPr>
      </w:pPr>
      <w:r w:rsidRPr="005760A8">
        <w:rPr>
          <w:rFonts w:ascii="Arial" w:hAnsi="Arial" w:cs="Arial"/>
          <w:b/>
          <w:sz w:val="22"/>
          <w:szCs w:val="22"/>
        </w:rPr>
        <w:t>Pertanto respingiamo l’erogazione di benefit o di bonus</w:t>
      </w:r>
      <w:r w:rsidRPr="005760A8">
        <w:rPr>
          <w:rFonts w:ascii="Arial" w:hAnsi="Arial" w:cs="Arial"/>
          <w:sz w:val="22"/>
          <w:szCs w:val="22"/>
        </w:rPr>
        <w:t xml:space="preserve">, che non possono peraltro nascondere la realtà di un comparto di lavoratori che ha </w:t>
      </w:r>
      <w:r w:rsidRPr="00953A75">
        <w:rPr>
          <w:rFonts w:ascii="Arial" w:hAnsi="Arial" w:cs="Arial"/>
          <w:b/>
          <w:sz w:val="22"/>
          <w:szCs w:val="22"/>
        </w:rPr>
        <w:t>da 6 anni le retribuzioni ferme, compresa - da due anni -  la stessa indennità  di vacanza contrattuale</w:t>
      </w:r>
      <w:r w:rsidR="00F02996">
        <w:rPr>
          <w:rFonts w:ascii="Arial" w:hAnsi="Arial" w:cs="Arial"/>
          <w:sz w:val="22"/>
          <w:szCs w:val="22"/>
        </w:rPr>
        <w:t xml:space="preserve">.   </w:t>
      </w:r>
    </w:p>
    <w:p w:rsidR="00000D91" w:rsidRPr="00000D91" w:rsidRDefault="00000D91" w:rsidP="00F02996">
      <w:pPr>
        <w:rPr>
          <w:rFonts w:ascii="Arial" w:hAnsi="Arial" w:cs="Arial"/>
          <w:sz w:val="16"/>
          <w:szCs w:val="16"/>
        </w:rPr>
      </w:pPr>
    </w:p>
    <w:p w:rsidR="00F02996" w:rsidRPr="005760A8" w:rsidRDefault="00F02996" w:rsidP="00F029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COGNOME E NOME                           ISTITUTO SCOLASTICO                         FIRMA                                               </w:t>
      </w:r>
    </w:p>
    <w:tbl>
      <w:tblPr>
        <w:tblStyle w:val="Grigliatabella"/>
        <w:tblW w:w="4894" w:type="pct"/>
        <w:tblLook w:val="04A0"/>
      </w:tblPr>
      <w:tblGrid>
        <w:gridCol w:w="4289"/>
        <w:gridCol w:w="3419"/>
        <w:gridCol w:w="2748"/>
      </w:tblGrid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F02996" w:rsidTr="005D067A">
        <w:trPr>
          <w:trHeight w:hRule="exact" w:val="567"/>
        </w:trPr>
        <w:tc>
          <w:tcPr>
            <w:tcW w:w="2051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F02996" w:rsidRDefault="00F02996" w:rsidP="0022110F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  <w:tr w:rsidR="005D067A" w:rsidTr="005D067A">
        <w:trPr>
          <w:trHeight w:hRule="exact" w:val="567"/>
        </w:trPr>
        <w:tc>
          <w:tcPr>
            <w:tcW w:w="2051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635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  <w:tc>
          <w:tcPr>
            <w:tcW w:w="1314" w:type="pct"/>
          </w:tcPr>
          <w:p w:rsidR="005D067A" w:rsidRDefault="005D067A" w:rsidP="00C11195">
            <w:pPr>
              <w:rPr>
                <w:rFonts w:ascii="Arial" w:hAnsi="Arial" w:cs="Arial"/>
              </w:rPr>
            </w:pPr>
          </w:p>
        </w:tc>
      </w:tr>
    </w:tbl>
    <w:p w:rsidR="005D067A" w:rsidRDefault="005D067A" w:rsidP="0022110F">
      <w:pPr>
        <w:rPr>
          <w:rFonts w:ascii="Arial" w:hAnsi="Arial" w:cs="Arial"/>
        </w:rPr>
      </w:pPr>
    </w:p>
    <w:p w:rsidR="005760A8" w:rsidRPr="005760A8" w:rsidRDefault="005D067A" w:rsidP="002211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Data……………………………                                                                                   </w:t>
      </w:r>
      <w:r w:rsidRPr="005D067A">
        <w:rPr>
          <w:rFonts w:ascii="Arial" w:hAnsi="Arial" w:cs="Arial"/>
          <w:sz w:val="16"/>
          <w:szCs w:val="16"/>
        </w:rPr>
        <w:t>a cura di NOI SCUOLA</w:t>
      </w:r>
    </w:p>
    <w:sectPr w:rsidR="005760A8" w:rsidRPr="005760A8" w:rsidSect="0022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634F6"/>
    <w:multiLevelType w:val="hybridMultilevel"/>
    <w:tmpl w:val="E4204114"/>
    <w:lvl w:ilvl="0" w:tplc="21483B78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34B771A"/>
    <w:multiLevelType w:val="hybridMultilevel"/>
    <w:tmpl w:val="2E5AB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2110F"/>
    <w:rsid w:val="00000D91"/>
    <w:rsid w:val="00057645"/>
    <w:rsid w:val="0008086D"/>
    <w:rsid w:val="00082356"/>
    <w:rsid w:val="0022110F"/>
    <w:rsid w:val="00276310"/>
    <w:rsid w:val="005760A8"/>
    <w:rsid w:val="005D067A"/>
    <w:rsid w:val="005F2C84"/>
    <w:rsid w:val="006357FC"/>
    <w:rsid w:val="00637ADF"/>
    <w:rsid w:val="00751910"/>
    <w:rsid w:val="007B1FF7"/>
    <w:rsid w:val="00953A75"/>
    <w:rsid w:val="00CA63BE"/>
    <w:rsid w:val="00D407BE"/>
    <w:rsid w:val="00F0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211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1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110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nomedeputato">
    <w:name w:val="nomedeputato"/>
    <w:basedOn w:val="Carpredefinitoparagrafo"/>
    <w:rsid w:val="0022110F"/>
  </w:style>
  <w:style w:type="table" w:styleId="Grigliatabella">
    <w:name w:val="Table Grid"/>
    <w:basedOn w:val="Tabellanormale"/>
    <w:uiPriority w:val="59"/>
    <w:rsid w:val="0057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9</cp:revision>
  <dcterms:created xsi:type="dcterms:W3CDTF">2015-03-27T16:23:00Z</dcterms:created>
  <dcterms:modified xsi:type="dcterms:W3CDTF">2015-03-30T11:59:00Z</dcterms:modified>
</cp:coreProperties>
</file>